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Requirements</w:t>
      </w:r>
    </w:p>
    <w:p>
      <w:pPr>
        <w:pStyle w:val="Heading1"/>
      </w:pPr>
      <w:r>
        <w:t>Requirements</w:t>
      </w:r>
    </w:p>
    <w:p>
      <w:pPr>
        <w:pStyle w:val="Heading2"/>
      </w:pPr>
      <w:r>
        <w:t>Functional Requirements</w:t>
      </w:r>
    </w:p>
    <w:p>
      <w:pPr>
        <w:pStyle w:val="Heading3"/>
      </w:pPr>
      <w:r>
        <w:t>1. **Home Nursing Service Quality and Management**</w:t>
      </w:r>
    </w:p>
    <w:p>
      <w:pPr>
        <w:pStyle w:val="ListBullet"/>
      </w:pPr>
      <w:r>
        <w:t>Ensure the quality of home nursing services while efficiently managing home nursing stations by clarifying managerial responsibilities and reviewing requirements [KB-01a2d77c-a20a-47e5-ae19-16ab2c89e272].</w:t>
      </w:r>
    </w:p>
    <w:p>
      <w:pPr>
        <w:pStyle w:val="ListBullet"/>
      </w:pPr>
      <w:r>
        <w:t>Mandate abuse prevention measures in home nursing and prohibit physical restraints as a principle [KB-01a2d77c-a20a-47e5-ae19-16ab2c89e272].</w:t>
      </w:r>
    </w:p>
    <w:p>
      <w:pPr>
        <w:pStyle w:val="ListBullet"/>
      </w:pPr>
      <w:r>
        <w:t>Review and update requirements for nursing staff roles and collaboration to minimize physical restraints [KB-05c4460e-0933-40a9-962c-fc2be422e060].</w:t>
      </w:r>
    </w:p>
    <w:p>
      <w:pPr>
        <w:pStyle w:val="Heading3"/>
      </w:pPr>
      <w:r>
        <w:t>2. **Medication Management**</w:t>
      </w:r>
    </w:p>
    <w:p>
      <w:pPr>
        <w:pStyle w:val="ListBullet"/>
      </w:pPr>
      <w:r>
        <w:t>Review and update requirements for nursing support systems to ensure proper medication management and coordination [KB-08289384-33b4-4060-8531-77d29c0895ef].</w:t>
      </w:r>
    </w:p>
    <w:p>
      <w:pPr>
        <w:pStyle w:val="ListBullet"/>
      </w:pPr>
      <w:r>
        <w:t>Provide medication guidance and manage safety for patients receiving multiple medications, including packaging and administration [KB-07f1aee1-1797-47ce-a5e9-b2462436b453].</w:t>
      </w:r>
    </w:p>
    <w:p>
      <w:pPr>
        <w:pStyle w:val="ListBullet"/>
      </w:pPr>
      <w:r>
        <w:t>Ensure pharmacists confirm medication usage, dosage changes, and side effects for high-risk medications [KB-08876a43-c1e4-4b7f-8517-0cd67e273533].</w:t>
      </w:r>
    </w:p>
    <w:p>
      <w:pPr>
        <w:pStyle w:val="Heading3"/>
      </w:pPr>
      <w:r>
        <w:t>3. **24-Hour Response System**</w:t>
      </w:r>
    </w:p>
    <w:p>
      <w:pPr>
        <w:pStyle w:val="ListBullet"/>
      </w:pPr>
      <w:r>
        <w:t>Review the evaluation system for 24-hour response systems to reduce nursing workload and improve coordination [KB-06db46ba-7647-483b-9f38-f7fa62a24d77].</w:t>
      </w:r>
    </w:p>
    <w:p>
      <w:pPr>
        <w:pStyle w:val="Heading3"/>
      </w:pPr>
      <w:r>
        <w:t>4. **Discharge and Transition Support**</w:t>
      </w:r>
    </w:p>
    <w:p>
      <w:pPr>
        <w:pStyle w:val="ListBullet"/>
      </w:pPr>
      <w:r>
        <w:t>Calculate discharge joint guidance fees for insurance pharmacies providing post-discharge medication management guidance [KB-061bef49-5443-4529-80cb-0067c3bedc4f].</w:t>
      </w:r>
    </w:p>
    <w:p>
      <w:pPr>
        <w:pStyle w:val="ListBullet"/>
      </w:pPr>
      <w:r>
        <w:t>Review requirements for discharge transition support to ensure 24-hour availability for patients in home care [KB-09f32992-f81b-4576-aaa4-262f9f8d8579].</w:t>
      </w:r>
    </w:p>
    <w:p>
      <w:pPr>
        <w:pStyle w:val="Heading3"/>
      </w:pPr>
      <w:r>
        <w:t>5. **Abuse Prevention and Physical Restraint Prohibition**</w:t>
      </w:r>
    </w:p>
    <w:p>
      <w:pPr>
        <w:pStyle w:val="ListBullet"/>
      </w:pPr>
      <w:r>
        <w:t>Mandate abuse prevention measures and prohibit physical restraints in home nursing [KB-17ac1ec0-b2d4-4910-9884-a2e46ea25ce0].</w:t>
      </w:r>
    </w:p>
    <w:p>
      <w:pPr>
        <w:pStyle w:val="ListBullet"/>
      </w:pPr>
      <w:r>
        <w:t>Review requirements for abuse prevention and physical restraint minimization in cognitive care [KB-8445364a-473a-46bc-8207-fb1f2671bde6].</w:t>
      </w:r>
    </w:p>
    <w:p>
      <w:pPr>
        <w:pStyle w:val="Heading3"/>
      </w:pPr>
      <w:r>
        <w:t>6. **Specialized Medication Guidance**</w:t>
      </w:r>
    </w:p>
    <w:p>
      <w:pPr>
        <w:pStyle w:val="ListBullet"/>
      </w:pPr>
      <w:r>
        <w:t>Calculate specific medication management guidance fees for patients with high-risk medications, including side effect monitoring [KB-08289384-33b4-4060-8531-77d29c0895ef].</w:t>
      </w:r>
    </w:p>
    <w:p>
      <w:pPr>
        <w:pStyle w:val="ListBullet"/>
      </w:pPr>
      <w:r>
        <w:t>Provide guidance for patients receiving multiple medications, including packaging and administration [KB-07f1aee1-1797-47ce-a5e9-b2462436b453].</w:t>
      </w:r>
    </w:p>
    <w:p>
      <w:pPr>
        <w:pStyle w:val="Heading3"/>
      </w:pPr>
      <w:r>
        <w:t>7. **Home Nursing Management and Efficiency**</w:t>
      </w:r>
    </w:p>
    <w:p>
      <w:pPr>
        <w:pStyle w:val="ListBullet"/>
      </w:pPr>
      <w:r>
        <w:t>Review requirements for home nursing station management to enhance efficiency and quality [KB-17ac1ec0-b2d4-4910-9884-a2e46ea25ce0].</w:t>
      </w:r>
    </w:p>
    <w:p>
      <w:pPr>
        <w:pStyle w:val="ListBullet"/>
      </w:pPr>
      <w:r>
        <w:t>Update requirements for frequent home visits to align with patient conditions [KB-17ac1ec0-b2d4-4910-9884-a2e46ea25ce0].</w:t>
      </w:r>
    </w:p>
    <w:p>
      <w:pPr>
        <w:pStyle w:val="Heading3"/>
      </w:pPr>
      <w:r>
        <w:t>8. **Emergency Home Nursing**</w:t>
      </w:r>
    </w:p>
    <w:p>
      <w:pPr>
        <w:pStyle w:val="ListBullet"/>
      </w:pPr>
      <w:r>
        <w:t>Review requirements for emergency home nursing to ensure timely service delivery [KB-4be6a015-623d-440c-95dd-a51bf556ebbd].</w:t>
      </w:r>
    </w:p>
    <w:p>
      <w:pPr>
        <w:pStyle w:val="Heading3"/>
      </w:pPr>
      <w:r>
        <w:t>9. **Pharmacist-Physician Collaboration**</w:t>
      </w:r>
    </w:p>
    <w:p>
      <w:pPr>
        <w:pStyle w:val="ListBullet"/>
      </w:pPr>
      <w:r>
        <w:t>Ensure pharmacists collaborate with physicians to confirm medication usage, side effects, and provide guidance [KB-08876a43-c1e4-4b7f-8517-0cd67e273533].</w:t>
      </w:r>
    </w:p>
    <w:p>
      <w:pPr>
        <w:pStyle w:val="Heading3"/>
      </w:pPr>
      <w:r>
        <w:t>10. **Specialized Patient Care**</w:t>
      </w:r>
    </w:p>
    <w:p>
      <w:pPr>
        <w:pStyle w:val="ListBullet"/>
      </w:pPr>
      <w:r>
        <w:t>Review requirements for patients with rare diseases, including diagnostic tests and treatment plans [KB-23e9dcce-d81a-417f-a295-053c0d29ec45].</w:t>
      </w:r>
    </w:p>
    <w:p>
      <w:pPr>
        <w:pStyle w:val="ListBullet"/>
      </w:pPr>
      <w:r>
        <w:t>Update requirements for pediatric care, including specific guidance for children with disabilities [KB-08289384-33b4-4060-8531-77d29c0895ef].</w:t>
      </w:r>
    </w:p>
    <w:p>
      <w:r>
        <w:t>---</w:t>
      </w:r>
    </w:p>
    <w:p>
      <w:pPr>
        <w:pStyle w:val="Heading2"/>
      </w:pPr>
      <w:r>
        <w:t>Business Requirements</w:t>
      </w:r>
    </w:p>
    <w:p>
      <w:pPr>
        <w:pStyle w:val="Heading3"/>
      </w:pPr>
      <w:r>
        <w:t>1. **Medication Management Fees**</w:t>
      </w:r>
    </w:p>
    <w:p>
      <w:pPr>
        <w:pStyle w:val="ListBullet"/>
      </w:pPr>
      <w:r>
        <w:t>Calculate specific medication management guidance fees for patients with high-risk medications, including side effect monitoring [KB-08289384-33b4-4060-8531-77d29c0895ef].</w:t>
      </w:r>
    </w:p>
    <w:p>
      <w:pPr>
        <w:pStyle w:val="ListBullet"/>
      </w:pPr>
      <w:r>
        <w:t>Add fees for pharmacists providing guidance on medication selection and safety [KB-08289384-33b4-4060-8531-77d29c0895ef].</w:t>
      </w:r>
    </w:p>
    <w:p>
      <w:pPr>
        <w:pStyle w:val="Heading3"/>
      </w:pPr>
      <w:r>
        <w:t>2. **Discharge and Transition Fees**</w:t>
      </w:r>
    </w:p>
    <w:p>
      <w:pPr>
        <w:pStyle w:val="ListBullet"/>
      </w:pPr>
      <w:r>
        <w:t>Calculate discharge joint guidance fees for insurance pharmacies providing post-discharge medication management guidance [KB-061bef49-5443-4529-80cb-0067c3bedc4f].</w:t>
      </w:r>
    </w:p>
    <w:p>
      <w:pPr>
        <w:pStyle w:val="ListBullet"/>
      </w:pPr>
      <w:r>
        <w:t>Add fees for emergency joint guidance during patient transitions [KB-4fc322f9-642f-4801-89c3-cb70c9af6ab1].</w:t>
      </w:r>
    </w:p>
    <w:p>
      <w:pPr>
        <w:pStyle w:val="Heading3"/>
      </w:pPr>
      <w:r>
        <w:t>3. **Pharmacist-Physician Coordination**</w:t>
      </w:r>
    </w:p>
    <w:p>
      <w:pPr>
        <w:pStyle w:val="ListBullet"/>
      </w:pPr>
      <w:r>
        <w:t>Ensure pharmacists collaborate with physicians to confirm medication usage, side effects, and provide guidance [KB-08876a43-c1e4-4b7f-8517-0cd67e273533].</w:t>
      </w:r>
    </w:p>
    <w:p>
      <w:pPr>
        <w:pStyle w:val="Heading3"/>
      </w:pPr>
      <w:r>
        <w:t>4. **Specialized Guidance Fees**</w:t>
      </w:r>
    </w:p>
    <w:p>
      <w:pPr>
        <w:pStyle w:val="ListBullet"/>
      </w:pPr>
      <w:r>
        <w:t>Add fees for pharmacists providing guidance on medication selection and safety [KB-08289384-33b4-4060-8531-77d29c0895ef].</w:t>
      </w:r>
    </w:p>
    <w:p>
      <w:pPr>
        <w:pStyle w:val="ListBullet"/>
      </w:pPr>
      <w:r>
        <w:t>Calculate fees for pharmacists providing guidance on medication use for patients with specific conditions [KB-08289384-33b4-4060-8531-77d29c0895ef].</w:t>
      </w:r>
    </w:p>
    <w:p>
      <w:r>
        <w:t>---</w:t>
      </w:r>
    </w:p>
    <w:p>
      <w:pPr>
        <w:pStyle w:val="Heading2"/>
      </w:pPr>
      <w:r>
        <w:t>[GAP: Missing data for Requirements]</w:t>
      </w:r>
    </w:p>
    <w:p>
      <w:pPr>
        <w:pStyle w:val="ListBullet"/>
      </w:pPr>
      <w:r>
        <w:t xml:space="preserve">Specific details for requirements related to </w:t>
      </w:r>
      <w:r>
        <w:rPr>
          <w:b/>
        </w:rPr>
        <w:t>telemedicine</w:t>
      </w:r>
      <w:r>
        <w:t xml:space="preserve"> and </w:t>
      </w:r>
      <w:r>
        <w:rPr>
          <w:b/>
        </w:rPr>
        <w:t>digital health tools</w:t>
      </w:r>
      <w:r>
        <w:t xml:space="preserve"> are not explicitly provided in the context.</w:t>
      </w:r>
    </w:p>
    <w:p>
      <w:pPr>
        <w:pStyle w:val="ListBullet"/>
      </w:pPr>
      <w:r>
        <w:t xml:space="preserve">Further clarification is needed for </w:t>
      </w:r>
      <w:r>
        <w:rPr>
          <w:b/>
        </w:rPr>
        <w:t>evaluation criteria</w:t>
      </w:r>
      <w:r>
        <w:t xml:space="preserve"> in areas such as </w:t>
      </w:r>
      <w:r>
        <w:rPr>
          <w:b/>
        </w:rPr>
        <w:t>oral health management</w:t>
      </w:r>
      <w:r>
        <w:t xml:space="preserve"> and </w:t>
      </w:r>
      <w:r>
        <w:rPr>
          <w:b/>
        </w:rPr>
        <w:t>cognitive care</w:t>
      </w:r>
      <w:r>
        <w:t>.</w:t>
      </w:r>
    </w:p>
    <w:p>
      <w:r>
        <w:t>---</w:t>
      </w:r>
    </w:p>
    <w:p>
      <w:r>
        <w:rPr>
          <w:i/>
        </w:rPr>
        <w:t>Note: All requirements are derived from the provided context and cited with their respective KB block IDs.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Generated Document</dc:title>
  <dc:subject/>
  <dc:creator>python-docx</dc:creator>
  <cp:keywords/>
  <dc:description>generated by python-docx</dc:description>
  <cp:lastModifiedBy/>
  <cp:revision>1</cp:revision>
  <dcterms:created xsi:type="dcterms:W3CDTF">2026-03-18T07:02:37Z</dcterms:created>
  <dcterms:modified xsi:type="dcterms:W3CDTF">2013-12-23T23:15:00Z</dcterms:modified>
  <cp:category/>
</cp:coreProperties>
</file>