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1"/>
      </w:pPr>
      <w:r>
        <w:t>3. Requirements</w:t>
      </w:r>
    </w:p>
    <w:p>
      <w:pPr>
        <w:pStyle w:val="Heading2"/>
      </w:pPr>
      <w:r>
        <w:t>3.1 Functional Requirements</w:t>
      </w:r>
    </w:p>
    <w:p>
      <w:pPr>
        <w:pStyle w:val="Heading3"/>
      </w:pPr>
      <w:r>
        <w:t>3.1.1 Quality Assurance and Operational Efficiency in Visiting Nursing</w:t>
      </w:r>
    </w:p>
    <w:p>
      <w:pPr>
        <w:pStyle w:val="ListBullet"/>
      </w:pPr>
      <w:r>
        <w:rPr>
          <w:b/>
        </w:rPr>
        <w:t>Requirement</w:t>
      </w:r>
      <w:r>
        <w:t>: Ensure the quality of visiting nursing services while clarifying the manager's responsibilities and revising requirements for efficient operation of visiting nursing stations [KB-01a2d77c-a20a-47e5-ae19-16ab2c89e272].</w:t>
      </w:r>
    </w:p>
    <w:p>
      <w:pPr>
        <w:pStyle w:val="ListBullet"/>
      </w:pPr>
      <w:r>
        <w:rPr>
          <w:b/>
        </w:rPr>
        <w:t>Requirement</w:t>
      </w:r>
      <w:r>
        <w:t>: Review and update the conditions and evaluation criteria for nursing support systems to promote the minimization of physical restraints [KB-05c4460e-0933-40a9-962c-fc2be422e060].</w:t>
      </w:r>
    </w:p>
    <w:p>
      <w:pPr>
        <w:pStyle w:val="Heading3"/>
      </w:pPr>
      <w:r>
        <w:t>3.1.2 Medication Management and Safety</w:t>
      </w:r>
    </w:p>
    <w:p>
      <w:pPr>
        <w:pStyle w:val="ListBullet"/>
      </w:pPr>
      <w:r>
        <w:rPr>
          <w:b/>
        </w:rPr>
        <w:t>Requirement</w:t>
      </w:r>
      <w:r>
        <w:t>: Provide centralized packaging of oral medications and necessary medication guidance for patients taking three or more types of oral medications, with point calculations based on the number of administration days [KB-07f1aee1-1797-47ce-a5e9-b2462436b453].</w:t>
      </w:r>
    </w:p>
    <w:p>
      <w:pPr>
        <w:pStyle w:val="ListBullet"/>
      </w:pPr>
      <w:r>
        <w:rPr>
          <w:b/>
        </w:rPr>
        <w:t>Requirement</w:t>
      </w:r>
      <w:r>
        <w:t>: Conduct pharmaceutical management and guidance for patients requiring special safety precautions, including adjustments to dosage or administration based on adverse effects [KB-08289384-33b4-4060-8531-77d29c0895ef].</w:t>
      </w:r>
    </w:p>
    <w:p>
      <w:pPr>
        <w:pStyle w:val="ListBullet"/>
      </w:pPr>
      <w:r>
        <w:rPr>
          <w:b/>
        </w:rPr>
        <w:t>Requirement</w:t>
      </w:r>
      <w:r>
        <w:t>: Verify the use and storage status of controlled substances (e.g., narcotics) and provide pharmaceutical management and guidance to patients [KB-08876a43-c1e4-4b7f-8517-0cd67e273533].</w:t>
      </w:r>
    </w:p>
    <w:p>
      <w:pPr>
        <w:pStyle w:val="Heading3"/>
      </w:pPr>
      <w:r>
        <w:t>3.1.3 Physical Restraint Prohibition</w:t>
      </w:r>
    </w:p>
    <w:p>
      <w:pPr>
        <w:pStyle w:val="ListBullet"/>
      </w:pPr>
      <w:r>
        <w:rPr>
          <w:b/>
        </w:rPr>
        <w:t>Requirement</w:t>
      </w:r>
      <w:r>
        <w:t>: Prohibit physical restraints in visiting nursing services, with mandatory establishment of abuse prevention measures [KB-01a2d77c-a20a-47e5-ae19-16ab2c89e272].</w:t>
      </w:r>
    </w:p>
    <w:p>
      <w:pPr>
        <w:pStyle w:val="ListBullet"/>
      </w:pPr>
      <w:r>
        <w:rPr>
          <w:b/>
        </w:rPr>
        <w:t>Requirement</w:t>
      </w:r>
      <w:r>
        <w:t>: Minimize physical restraints in medical institutions, requiring organizational systems to reduce their use [KB-08445364a-473a-46bc-8207-fb1f2671bde6].</w:t>
      </w:r>
    </w:p>
    <w:p>
      <w:pPr>
        <w:pStyle w:val="Heading3"/>
      </w:pPr>
      <w:r>
        <w:t>3.1.4 Emergency and 24-Hour Support</w:t>
      </w:r>
    </w:p>
    <w:p>
      <w:pPr>
        <w:pStyle w:val="ListBullet"/>
      </w:pPr>
      <w:r>
        <w:rPr>
          <w:b/>
        </w:rPr>
        <w:t>Requirement</w:t>
      </w:r>
      <w:r>
        <w:t>: Revise criteria for emergency visiting nursing supplements, including improvements to communication systems for 24-hour support [KB-04be6a015-623d-440c-95dd-a51bf556ebbd].</w:t>
      </w:r>
    </w:p>
    <w:p>
      <w:pPr>
        <w:pStyle w:val="ListBullet"/>
      </w:pPr>
      <w:r>
        <w:rPr>
          <w:b/>
        </w:rPr>
        <w:t>Requirement</w:t>
      </w:r>
      <w:r>
        <w:t>: Ensure 24-hour response capabilities for visiting nursing stations, with revised evaluation systems to reduce nursing workload [KB-06db46ba-7647-483b-9f38-f7fa62a24d77].</w:t>
      </w:r>
    </w:p>
    <w:p>
      <w:pPr>
        <w:pStyle w:val="Heading3"/>
      </w:pPr>
      <w:r>
        <w:t>3.1.5 Abuse Prevention and Patient Safety</w:t>
      </w:r>
    </w:p>
    <w:p>
      <w:pPr>
        <w:pStyle w:val="ListBullet"/>
      </w:pPr>
      <w:r>
        <w:rPr>
          <w:b/>
        </w:rPr>
        <w:t>Requirement</w:t>
      </w:r>
      <w:r>
        <w:t>: Mandate the establishment of abuse prevention measures in visiting nursing services, with strict prohibition of physical restraints [KB-01a2d77c-a20a-47e5-ae19-16ab2c89e272].</w:t>
      </w:r>
    </w:p>
    <w:p>
      <w:pPr>
        <w:pStyle w:val="ListBullet"/>
      </w:pPr>
      <w:r>
        <w:rPr>
          <w:b/>
        </w:rPr>
        <w:t>Requirement</w:t>
      </w:r>
      <w:r>
        <w:t>: Verify the use and storage status of controlled substances (e.g., narcotics) and provide pharmaceutical management and guidance to patients [KB-08876a43-c1e4-4b7f-8517-0cd67e273533].</w:t>
      </w:r>
    </w:p>
    <w:p>
      <w:r>
        <w:t>---</w:t>
      </w:r>
    </w:p>
    <w:p>
      <w:pPr>
        <w:pStyle w:val="Heading2"/>
      </w:pPr>
      <w:r>
        <w:t>3.2 Business Requirements</w:t>
      </w:r>
    </w:p>
    <w:p>
      <w:pPr>
        <w:pStyle w:val="Heading3"/>
      </w:pPr>
      <w:r>
        <w:t>3.2.1 Medication Management and Guidance</w:t>
      </w:r>
    </w:p>
    <w:p>
      <w:pPr>
        <w:pStyle w:val="ListBullet"/>
      </w:pPr>
      <w:r>
        <w:rPr>
          <w:b/>
        </w:rPr>
        <w:t>Requirement</w:t>
      </w:r>
      <w:r>
        <w:t>: Calculate points for pharmaceutical management guidance for patients receiving multiple medications, with specific criteria for adverse effect monitoring [KB-08289384-33b4-4060-8531-77d29c0895ef].</w:t>
      </w:r>
    </w:p>
    <w:p>
      <w:pPr>
        <w:pStyle w:val="ListBullet"/>
      </w:pPr>
      <w:r>
        <w:rPr>
          <w:b/>
        </w:rPr>
        <w:t>Requirement</w:t>
      </w:r>
      <w:r>
        <w:t>: Provide medication guidance for patients with special safety needs, including documentation of adverse effects and dosage adjustments [KB-08289384-33b4-4060-8531-77d29c0895ef].</w:t>
      </w:r>
    </w:p>
    <w:p>
      <w:pPr>
        <w:pStyle w:val="Heading3"/>
      </w:pPr>
      <w:r>
        <w:t>3.2.2 Coordination with Healthcare Providers</w:t>
      </w:r>
    </w:p>
    <w:p>
      <w:pPr>
        <w:pStyle w:val="ListBullet"/>
      </w:pPr>
      <w:r>
        <w:rPr>
          <w:b/>
        </w:rPr>
        <w:t>Requirement</w:t>
      </w:r>
      <w:r>
        <w:t>: Collaborate with dentists, pharmacists, and other healthcare professionals to ensure coordinated care for patients, with shared documentation of treatment plans [KB-04d2151dc-fa29-4352-91ee-fd6151d0b86c].</w:t>
      </w:r>
    </w:p>
    <w:p>
      <w:pPr>
        <w:pStyle w:val="ListBullet"/>
      </w:pPr>
      <w:r>
        <w:rPr>
          <w:b/>
        </w:rPr>
        <w:t>Requirement</w:t>
      </w:r>
      <w:r>
        <w:t>: Share information between medical institutions and pharmacies for patients requiring emergency guidance during home care [KB-04fc322f9-642f-4801-89c3-cb70c9af6ab1].</w:t>
      </w:r>
    </w:p>
    <w:p>
      <w:r>
        <w:t>---</w:t>
      </w:r>
    </w:p>
    <w:p>
      <w:pPr>
        <w:pStyle w:val="Heading2"/>
      </w:pPr>
      <w:r>
        <w:t>3.3 Constraints</w:t>
      </w:r>
    </w:p>
    <w:p>
      <w:pPr>
        <w:pStyle w:val="Heading3"/>
      </w:pPr>
      <w:r>
        <w:t>3.3.1 Prohibition of Specific Practices</w:t>
      </w:r>
    </w:p>
    <w:p>
      <w:pPr>
        <w:pStyle w:val="ListBullet"/>
      </w:pPr>
      <w:r>
        <w:rPr>
          <w:b/>
        </w:rPr>
        <w:t>Requirement</w:t>
      </w:r>
      <w:r>
        <w:t>: Prohibit the use of physical restraints in visiting nursing services, except in exceptional cases [KB-01a2d77c-a20a-47e5-ae19-16ab2c89e272].</w:t>
      </w:r>
    </w:p>
    <w:p>
      <w:pPr>
        <w:pStyle w:val="ListBullet"/>
      </w:pPr>
      <w:r>
        <w:rPr>
          <w:b/>
        </w:rPr>
        <w:t>Requirement</w:t>
      </w:r>
      <w:r>
        <w:t>: Prohibit the calculation of "Medication Information Provision Fee" for patients receiving narcotic medications under specific conditions [KB-031de50ce-f3df-4fb0-a0bd-6a1ce5795463].</w:t>
      </w:r>
    </w:p>
    <w:p>
      <w:pPr>
        <w:pStyle w:val="Heading3"/>
      </w:pPr>
      <w:r>
        <w:t>3.3.2 Regulatory Compliance</w:t>
      </w:r>
    </w:p>
    <w:p>
      <w:pPr>
        <w:pStyle w:val="ListBullet"/>
      </w:pPr>
      <w:r>
        <w:rPr>
          <w:b/>
        </w:rPr>
        <w:t>Requirement</w:t>
      </w:r>
      <w:r>
        <w:t>: Ensure compliance with facility standards for pharmacies and nursing stations, including documentation of medication management and patient consent [KB-08289384-33b4-4060-8531-77d29c0895ef].</w:t>
      </w:r>
    </w:p>
    <w:p>
      <w:pPr>
        <w:pStyle w:val="ListBullet"/>
      </w:pPr>
      <w:r>
        <w:rPr>
          <w:b/>
        </w:rPr>
        <w:t>Requirement</w:t>
      </w:r>
      <w:r>
        <w:t>: Adhere to guidelines for the use of information and communication technology (ICT) in home care, including secure data sharing during emergencies [KB-0ef95bdaa-ef0b-4848-bf4b-a5c073be5ba9].</w:t>
      </w:r>
    </w:p>
    <w:p>
      <w:r>
        <w:t>---</w:t>
      </w:r>
    </w:p>
    <w:p>
      <w:pPr>
        <w:pStyle w:val="Heading2"/>
      </w:pPr>
      <w:r>
        <w:t>3.4 Quality and Security Requirements</w:t>
      </w:r>
    </w:p>
    <w:p>
      <w:pPr>
        <w:pStyle w:val="Heading3"/>
      </w:pPr>
      <w:r>
        <w:t>3.4.1 Data Security and Documentation</w:t>
      </w:r>
    </w:p>
    <w:p>
      <w:pPr>
        <w:pStyle w:val="ListBullet"/>
      </w:pPr>
      <w:r>
        <w:rPr>
          <w:b/>
        </w:rPr>
        <w:t>Requirement</w:t>
      </w:r>
      <w:r>
        <w:t>: Implement cybersecurity measures for medical record management systems, including disaster recovery protocols [KB-f2bbf07b-2196-40f3-9da7-66b45e6dd128].</w:t>
      </w:r>
    </w:p>
    <w:p>
      <w:pPr>
        <w:pStyle w:val="ListBullet"/>
      </w:pPr>
      <w:r>
        <w:rPr>
          <w:b/>
        </w:rPr>
        <w:t>Requirement</w:t>
      </w:r>
      <w:r>
        <w:t>: Maintain accurate documentation of medication administration and patient consent for all pharmaceutical interventions [KB-08289384-33b4-4060-8531-77d29c0895ef].</w:t>
      </w:r>
    </w:p>
    <w:p>
      <w:pPr>
        <w:pStyle w:val="Heading3"/>
      </w:pPr>
      <w:r>
        <w:t>3.4.2 Patient-Centered Care</w:t>
      </w:r>
    </w:p>
    <w:p>
      <w:pPr>
        <w:pStyle w:val="ListBullet"/>
      </w:pPr>
      <w:r>
        <w:rPr>
          <w:b/>
        </w:rPr>
        <w:t>Requirement</w:t>
      </w:r>
      <w:r>
        <w:t>: Provide individualized medication guidance for patients with complex needs, including those with disabilities or chronic conditions [KB-0ba91d9ab-b335-4929-9779-694ba115ef39].</w:t>
      </w:r>
    </w:p>
    <w:p>
      <w:pPr>
        <w:pStyle w:val="ListBullet"/>
      </w:pPr>
      <w:r>
        <w:rPr>
          <w:b/>
        </w:rPr>
        <w:t>Requirement</w:t>
      </w:r>
      <w:r>
        <w:t>: Ensure patient autonomy in medication choices, with detailed explanations and documentation of pharmaceutical decisions [KB-05398730a-d7b5-4d8b-830e-5282b5bf61c8].</w:t>
      </w:r>
    </w:p>
    <w:p>
      <w:r>
        <w:t>---</w:t>
      </w:r>
    </w:p>
    <w:p>
      <w:r>
        <w:t>[GAP: Missing data for Requirements]</w:t>
      </w:r>
    </w:p>
    <w:p>
      <w:pPr>
        <w:pStyle w:val="ListBullet"/>
      </w:pPr>
      <w:r>
        <w:t>Specific criteria for "Home Care Transition Allowance" [KB-756163a1-0f55-439f-af3c-df24ec1730ad].</w:t>
      </w:r>
    </w:p>
    <w:p>
      <w:pPr>
        <w:pStyle w:val="ListBullet"/>
      </w:pPr>
      <w:r>
        <w:t>Detailed evaluation metrics for "Comprehensive Support Allowance" [KB-09f32992-f81b-4576-aaa4-262f9f8d8579].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2026-03-18T07:33:37Z</dcterms:created>
  <dcterms:modified xsi:type="dcterms:W3CDTF">2013-12-23T23:15:00Z</dcterms:modified>
  <cp:category/>
</cp:coreProperties>
</file>